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0991B" w14:textId="77777777" w:rsidR="00751620" w:rsidRPr="00E24428" w:rsidRDefault="00751620" w:rsidP="00751620">
      <w:pPr>
        <w:pStyle w:val="a3"/>
        <w:spacing w:before="300" w:beforeAutospacing="0" w:after="150" w:afterAutospacing="0"/>
        <w:rPr>
          <w:color w:val="000000"/>
          <w:sz w:val="20"/>
          <w:szCs w:val="20"/>
        </w:rPr>
      </w:pPr>
      <w:r w:rsidRPr="00E24428">
        <w:rPr>
          <w:rStyle w:val="a4"/>
          <w:color w:val="4E4E4E"/>
          <w:sz w:val="30"/>
          <w:szCs w:val="30"/>
        </w:rPr>
        <w:t>Информация за ученици и родители</w:t>
      </w:r>
    </w:p>
    <w:p w14:paraId="3B1E8391" w14:textId="77777777" w:rsidR="00751620" w:rsidRDefault="00751620" w:rsidP="00751620">
      <w:pPr>
        <w:pStyle w:val="a3"/>
        <w:spacing w:before="300" w:beforeAutospacing="0" w:after="150" w:afterAutospacing="0"/>
        <w:rPr>
          <w:rFonts w:ascii="Century Gothic" w:hAnsi="Century Gothic"/>
          <w:color w:val="000000"/>
          <w:sz w:val="20"/>
          <w:szCs w:val="20"/>
        </w:rPr>
      </w:pPr>
      <w:r>
        <w:rPr>
          <w:rStyle w:val="a4"/>
          <w:color w:val="4E4E4E"/>
        </w:rPr>
        <w:t>Уважаеми ученици и родители,</w:t>
      </w:r>
    </w:p>
    <w:p w14:paraId="1CAA1497" w14:textId="77777777" w:rsidR="00751620" w:rsidRDefault="00E24428" w:rsidP="00751620">
      <w:pPr>
        <w:pStyle w:val="a3"/>
        <w:spacing w:before="300" w:beforeAutospacing="0" w:after="150" w:afterAutospacing="0"/>
        <w:rPr>
          <w:rFonts w:ascii="Century Gothic" w:hAnsi="Century Gothic"/>
          <w:color w:val="000000"/>
          <w:sz w:val="20"/>
          <w:szCs w:val="20"/>
        </w:rPr>
      </w:pPr>
      <w:r>
        <w:rPr>
          <w:rStyle w:val="a4"/>
          <w:color w:val="4E4E4E"/>
        </w:rPr>
        <w:t xml:space="preserve">        И тази  учебна</w:t>
      </w:r>
      <w:r w:rsidR="00867E6F">
        <w:rPr>
          <w:rStyle w:val="a4"/>
          <w:color w:val="4E4E4E"/>
        </w:rPr>
        <w:t xml:space="preserve"> г</w:t>
      </w:r>
      <w:r>
        <w:rPr>
          <w:rStyle w:val="a4"/>
          <w:color w:val="4E4E4E"/>
        </w:rPr>
        <w:t>одина</w:t>
      </w:r>
      <w:r w:rsidR="00751620">
        <w:rPr>
          <w:rStyle w:val="a4"/>
          <w:color w:val="4E4E4E"/>
        </w:rPr>
        <w:t xml:space="preserve"> има възможност за включване на учениците в извънкласни дейности по интереси съгласно Наредбата за приобщаващо образование.</w:t>
      </w:r>
    </w:p>
    <w:p w14:paraId="43E4A033" w14:textId="77777777" w:rsidR="00751620" w:rsidRPr="00E24428" w:rsidRDefault="00E24428" w:rsidP="00E24428">
      <w:pPr>
        <w:pStyle w:val="a3"/>
        <w:spacing w:before="180" w:beforeAutospacing="0" w:after="300" w:afterAutospacing="0" w:line="360" w:lineRule="atLeast"/>
        <w:rPr>
          <w:color w:val="000000"/>
          <w:sz w:val="20"/>
          <w:szCs w:val="20"/>
        </w:rPr>
      </w:pPr>
      <w:r>
        <w:rPr>
          <w:color w:val="4E4E4E"/>
        </w:rPr>
        <w:t xml:space="preserve">         </w:t>
      </w:r>
      <w:r w:rsidR="00751620" w:rsidRPr="00E24428">
        <w:rPr>
          <w:color w:val="4E4E4E"/>
        </w:rPr>
        <w:t>С цел проучването на желанията е необходи</w:t>
      </w:r>
      <w:r>
        <w:rPr>
          <w:color w:val="4E4E4E"/>
        </w:rPr>
        <w:t>мо попълването на анкетна карта, която учениците ще получат в училище от класния си ръководител. Молим за вашето съдействие при попълването на картата.</w:t>
      </w:r>
    </w:p>
    <w:p w14:paraId="34E298F9" w14:textId="6EC68820" w:rsidR="00751620" w:rsidRPr="00E24428" w:rsidRDefault="00E24428" w:rsidP="00751620">
      <w:pPr>
        <w:pStyle w:val="a3"/>
        <w:spacing w:before="180" w:beforeAutospacing="0" w:after="300" w:afterAutospacing="0" w:line="360" w:lineRule="atLeast"/>
        <w:rPr>
          <w:color w:val="000000"/>
          <w:sz w:val="20"/>
          <w:szCs w:val="20"/>
        </w:rPr>
      </w:pPr>
      <w:r>
        <w:rPr>
          <w:color w:val="4E4E4E"/>
        </w:rPr>
        <w:t xml:space="preserve">         </w:t>
      </w:r>
      <w:r w:rsidR="00751620" w:rsidRPr="00E24428">
        <w:rPr>
          <w:color w:val="4E4E4E"/>
        </w:rPr>
        <w:t>Анкетната карта се пред</w:t>
      </w:r>
      <w:r w:rsidR="00867E6F" w:rsidRPr="00E24428">
        <w:rPr>
          <w:color w:val="4E4E4E"/>
        </w:rPr>
        <w:t>ава на класния ръководител до 10.10</w:t>
      </w:r>
      <w:r>
        <w:rPr>
          <w:color w:val="4E4E4E"/>
        </w:rPr>
        <w:t>.202</w:t>
      </w:r>
      <w:r w:rsidR="00022600">
        <w:rPr>
          <w:color w:val="4E4E4E"/>
        </w:rPr>
        <w:t>3</w:t>
      </w:r>
      <w:r w:rsidR="00751620" w:rsidRPr="00E24428">
        <w:rPr>
          <w:color w:val="4E4E4E"/>
        </w:rPr>
        <w:t xml:space="preserve"> г.</w:t>
      </w:r>
    </w:p>
    <w:p w14:paraId="74135721" w14:textId="77777777" w:rsidR="00751620" w:rsidRDefault="00E24428" w:rsidP="00751620">
      <w:pPr>
        <w:pStyle w:val="a3"/>
        <w:spacing w:before="300" w:beforeAutospacing="0" w:after="150" w:afterAutospacing="0"/>
        <w:rPr>
          <w:rFonts w:ascii="Century Gothic" w:hAnsi="Century Gothic"/>
          <w:color w:val="000000"/>
          <w:sz w:val="20"/>
          <w:szCs w:val="20"/>
        </w:rPr>
      </w:pPr>
      <w:r>
        <w:rPr>
          <w:rStyle w:val="a6"/>
          <w:color w:val="4E4E4E"/>
        </w:rPr>
        <w:t xml:space="preserve">        </w:t>
      </w:r>
      <w:r w:rsidR="00751620">
        <w:rPr>
          <w:rStyle w:val="a6"/>
          <w:color w:val="4E4E4E"/>
        </w:rPr>
        <w:t>Чрез заниманията по интереси се развива интегрирането на ключовите компетентности, възпитанието в ценности, патриотичното, гражданското, здравното, екологичното и интеркултурното възпитание, насърчаването на иновациите и креативното мислене на учениците.</w:t>
      </w:r>
    </w:p>
    <w:p w14:paraId="2502828E" w14:textId="60CCCAC3" w:rsidR="00751620" w:rsidRDefault="00E24428" w:rsidP="00751620">
      <w:pPr>
        <w:pStyle w:val="a3"/>
        <w:spacing w:before="180" w:beforeAutospacing="0" w:after="300" w:afterAutospacing="0"/>
        <w:rPr>
          <w:rFonts w:ascii="Century Gothic" w:hAnsi="Century Gothic"/>
          <w:color w:val="000000"/>
          <w:sz w:val="20"/>
          <w:szCs w:val="20"/>
        </w:rPr>
      </w:pPr>
      <w:r>
        <w:rPr>
          <w:rStyle w:val="a6"/>
          <w:color w:val="4E4E4E"/>
        </w:rPr>
        <w:t xml:space="preserve">        </w:t>
      </w:r>
      <w:r w:rsidR="00751620">
        <w:rPr>
          <w:rStyle w:val="a6"/>
          <w:color w:val="4E4E4E"/>
        </w:rPr>
        <w:t xml:space="preserve">Заниманията по интереси се организират от общинските и държавните училища за учениците от </w:t>
      </w:r>
      <w:r w:rsidR="009D4522">
        <w:rPr>
          <w:rStyle w:val="a6"/>
          <w:color w:val="4E4E4E"/>
        </w:rPr>
        <w:t>1.</w:t>
      </w:r>
      <w:r w:rsidR="00751620">
        <w:rPr>
          <w:rStyle w:val="a6"/>
          <w:color w:val="4E4E4E"/>
        </w:rPr>
        <w:t xml:space="preserve"> до </w:t>
      </w:r>
      <w:r w:rsidR="009D4522">
        <w:rPr>
          <w:rStyle w:val="a6"/>
          <w:color w:val="4E4E4E"/>
        </w:rPr>
        <w:t>7.</w:t>
      </w:r>
      <w:r w:rsidR="00751620">
        <w:rPr>
          <w:rStyle w:val="a6"/>
          <w:color w:val="4E4E4E"/>
        </w:rPr>
        <w:t xml:space="preserve"> клас, в съответствие с желанието учениците</w:t>
      </w:r>
      <w:r w:rsidR="004164F0">
        <w:rPr>
          <w:rStyle w:val="a6"/>
          <w:color w:val="4E4E4E"/>
        </w:rPr>
        <w:t xml:space="preserve"> и</w:t>
      </w:r>
      <w:r w:rsidR="00751620">
        <w:rPr>
          <w:rStyle w:val="a6"/>
          <w:color w:val="4E4E4E"/>
        </w:rPr>
        <w:t xml:space="preserve"> със съгласието на родителите, както и със спецификата на заниманията и с възможностите на училището.</w:t>
      </w:r>
    </w:p>
    <w:p w14:paraId="6C5734E9" w14:textId="77777777" w:rsidR="00751620" w:rsidRDefault="00E24428" w:rsidP="00751620">
      <w:pPr>
        <w:pStyle w:val="a3"/>
        <w:spacing w:before="180" w:beforeAutospacing="0" w:after="300" w:afterAutospacing="0"/>
        <w:rPr>
          <w:rFonts w:ascii="Century Gothic" w:hAnsi="Century Gothic"/>
          <w:color w:val="000000"/>
          <w:sz w:val="20"/>
          <w:szCs w:val="20"/>
        </w:rPr>
      </w:pPr>
      <w:r>
        <w:rPr>
          <w:rStyle w:val="a6"/>
          <w:color w:val="4E4E4E"/>
        </w:rPr>
        <w:t xml:space="preserve">        </w:t>
      </w:r>
      <w:r w:rsidR="00751620">
        <w:rPr>
          <w:rStyle w:val="a6"/>
          <w:color w:val="4E4E4E"/>
        </w:rPr>
        <w:t xml:space="preserve">Заниманията по интереси може да се провеждат чрез различни организационни педагогически форми – клуб, състав, ансамбъл, секция, отбор и други.". </w:t>
      </w:r>
      <w:proofErr w:type="spellStart"/>
      <w:r w:rsidR="00751620">
        <w:rPr>
          <w:rStyle w:val="a6"/>
          <w:color w:val="4E4E4E"/>
        </w:rPr>
        <w:t>Te</w:t>
      </w:r>
      <w:proofErr w:type="spellEnd"/>
      <w:r w:rsidR="00751620">
        <w:rPr>
          <w:rStyle w:val="a6"/>
          <w:color w:val="4E4E4E"/>
        </w:rPr>
        <w:t xml:space="preserve"> включват провеждане на учебни часове и изяви на учениците, провеждане на междуинституционални занимания по интереси и междуинституционални изяви на учениците, обхванати в тях, посещения на културно-исторически и природонаучни обекти, институции, публични и стопански организации и други.</w:t>
      </w:r>
    </w:p>
    <w:p w14:paraId="6895B8BE" w14:textId="77777777" w:rsidR="00751620" w:rsidRDefault="00E24428" w:rsidP="00751620">
      <w:pPr>
        <w:pStyle w:val="a3"/>
        <w:spacing w:before="180" w:beforeAutospacing="0" w:after="300" w:afterAutospacing="0"/>
        <w:rPr>
          <w:rFonts w:ascii="Century Gothic" w:hAnsi="Century Gothic"/>
          <w:color w:val="000000"/>
          <w:sz w:val="20"/>
          <w:szCs w:val="20"/>
        </w:rPr>
      </w:pPr>
      <w:r>
        <w:rPr>
          <w:rStyle w:val="a6"/>
          <w:color w:val="4E4E4E"/>
        </w:rPr>
        <w:t xml:space="preserve">        </w:t>
      </w:r>
      <w:r w:rsidR="00751620">
        <w:rPr>
          <w:rStyle w:val="a6"/>
          <w:color w:val="4E4E4E"/>
        </w:rPr>
        <w:t>Училищата може да организират заниманията по интереси и изявите на учениците, обхванати в тях, съвместно с физически лица и с юридически лица, чийто предмет на дейност е свързан с тематичните направления на заниманията по интереси</w:t>
      </w:r>
    </w:p>
    <w:p w14:paraId="52DD32A7" w14:textId="77777777" w:rsidR="00751620" w:rsidRPr="00E24428" w:rsidRDefault="00E24428" w:rsidP="00751620">
      <w:pPr>
        <w:pStyle w:val="a3"/>
        <w:spacing w:before="0" w:beforeAutospacing="0" w:after="0" w:afterAutospacing="0" w:line="360" w:lineRule="atLeast"/>
        <w:rPr>
          <w:color w:val="000000"/>
        </w:rPr>
      </w:pPr>
      <w:r>
        <w:rPr>
          <w:color w:val="4E4E4E"/>
          <w:shd w:val="clear" w:color="auto" w:fill="FFFFFF"/>
        </w:rPr>
        <w:t xml:space="preserve">              </w:t>
      </w:r>
      <w:r w:rsidR="00751620" w:rsidRPr="00E24428">
        <w:rPr>
          <w:color w:val="4E4E4E"/>
          <w:shd w:val="clear" w:color="auto" w:fill="FFFFFF"/>
        </w:rPr>
        <w:t>Допълнителна информация може да получите от </w:t>
      </w:r>
      <w:hyperlink r:id="rId4" w:tgtFrame="_blank" w:tooltip="Постановление № 289/12.12.2018 г. на Министерски съвет" w:history="1">
        <w:r w:rsidR="00751620" w:rsidRPr="00E24428">
          <w:rPr>
            <w:rStyle w:val="a5"/>
            <w:color w:val="C52D2F"/>
            <w:shd w:val="clear" w:color="auto" w:fill="FFFFFF"/>
          </w:rPr>
          <w:t>Постановление № 289/12.12.2018 г. на Министерския съвет</w:t>
        </w:r>
      </w:hyperlink>
      <w:r w:rsidR="00751620" w:rsidRPr="00E24428">
        <w:rPr>
          <w:color w:val="4E4E4E"/>
          <w:shd w:val="clear" w:color="auto" w:fill="FFFFFF"/>
        </w:rPr>
        <w:t> за изменение и допълнение на нормативни актове на Министерския съвет във връзка с Наредбата за приобщаващото образование и Наредбата за финансирането на институциите в системата на предучилищното и училищното образование</w:t>
      </w:r>
      <w:r w:rsidR="00751620" w:rsidRPr="00E24428">
        <w:rPr>
          <w:color w:val="4E4E4E"/>
        </w:rPr>
        <w:t>.</w:t>
      </w:r>
    </w:p>
    <w:p w14:paraId="0AED2483" w14:textId="77777777" w:rsidR="00435DA2" w:rsidRPr="00E24428" w:rsidRDefault="00435DA2">
      <w:pPr>
        <w:rPr>
          <w:rFonts w:ascii="Times New Roman" w:hAnsi="Times New Roman" w:cs="Times New Roman"/>
          <w:sz w:val="24"/>
          <w:szCs w:val="24"/>
        </w:rPr>
      </w:pPr>
    </w:p>
    <w:sectPr w:rsidR="00435DA2" w:rsidRPr="00E244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620"/>
    <w:rsid w:val="00022600"/>
    <w:rsid w:val="004164F0"/>
    <w:rsid w:val="00435DA2"/>
    <w:rsid w:val="0046456E"/>
    <w:rsid w:val="00751620"/>
    <w:rsid w:val="00867E6F"/>
    <w:rsid w:val="009D4522"/>
    <w:rsid w:val="00E2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E32E4"/>
  <w15:chartTrackingRefBased/>
  <w15:docId w15:val="{2A44D807-9AC4-4629-BA78-F423F551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a4">
    <w:name w:val="Strong"/>
    <w:basedOn w:val="a0"/>
    <w:uiPriority w:val="22"/>
    <w:qFormat/>
    <w:rsid w:val="00751620"/>
    <w:rPr>
      <w:b/>
      <w:bCs/>
    </w:rPr>
  </w:style>
  <w:style w:type="character" w:styleId="a5">
    <w:name w:val="Hyperlink"/>
    <w:basedOn w:val="a0"/>
    <w:uiPriority w:val="99"/>
    <w:semiHidden/>
    <w:unhideWhenUsed/>
    <w:rsid w:val="00751620"/>
    <w:rPr>
      <w:color w:val="0000FF"/>
      <w:u w:val="single"/>
    </w:rPr>
  </w:style>
  <w:style w:type="character" w:styleId="a6">
    <w:name w:val="Emphasis"/>
    <w:basedOn w:val="a0"/>
    <w:uiPriority w:val="20"/>
    <w:qFormat/>
    <w:rsid w:val="007516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v.parliament.bg/DVWeb/showMaterialDV.jsp?idMat=1330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Фатме М. Мехмед</cp:lastModifiedBy>
  <cp:revision>2</cp:revision>
  <dcterms:created xsi:type="dcterms:W3CDTF">2023-11-03T10:19:00Z</dcterms:created>
  <dcterms:modified xsi:type="dcterms:W3CDTF">2023-11-03T10:19:00Z</dcterms:modified>
</cp:coreProperties>
</file>